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3C51C">
      <w:pPr>
        <w:autoSpaceDE w:val="0"/>
        <w:autoSpaceDN w:val="0"/>
        <w:adjustRightInd w:val="0"/>
        <w:snapToGrid w:val="0"/>
        <w:spacing w:line="400" w:lineRule="exact"/>
        <w:jc w:val="center"/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/>
        </w:rPr>
      </w:pPr>
      <w:r>
        <w:rPr>
          <w:rFonts w:ascii="黑体" w:hAnsi="黑体" w:eastAsia="黑体" w:cs="黑体"/>
          <w:b/>
          <w:bCs/>
          <w:kern w:val="0"/>
          <w:sz w:val="32"/>
          <w:szCs w:val="28"/>
          <w:u w:val="single"/>
        </w:rPr>
        <w:t>湖北省建筑设计院有限公司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u w:val="single"/>
          <w:lang w:val="en-US" w:eastAsia="zh-CN"/>
        </w:rPr>
        <w:t>综合保障中心、大师工作室平台、绿色低碳中心电脑及相机、空气净化器</w:t>
      </w:r>
      <w:r>
        <w:rPr>
          <w:rFonts w:ascii="黑体" w:hAnsi="黑体" w:eastAsia="黑体" w:cs="黑体"/>
          <w:b/>
          <w:bCs/>
          <w:kern w:val="0"/>
          <w:sz w:val="32"/>
          <w:szCs w:val="28"/>
          <w:u w:val="single"/>
        </w:rPr>
        <w:t>采购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u w:val="single"/>
          <w:lang w:val="en-US" w:eastAsia="zh-CN"/>
        </w:rPr>
        <w:t>项目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</w:rPr>
        <w:t>竞价采购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/>
        </w:rPr>
        <w:t>公告</w:t>
      </w:r>
    </w:p>
    <w:p w14:paraId="144D8597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exact"/>
        <w:jc w:val="center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  <w:t>简易程序采购专用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eastAsia="zh-CN"/>
        </w:rPr>
        <w:t>）</w:t>
      </w:r>
      <w:bookmarkStart w:id="1" w:name="_GoBack"/>
      <w:bookmarkEnd w:id="1"/>
    </w:p>
    <w:p w14:paraId="343B37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360" w:lineRule="exact"/>
        <w:ind w:left="0" w:leftChars="0" w:right="0" w:rightChars="0" w:firstLine="4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2"/>
          <w:szCs w:val="22"/>
          <w:u w:val="single"/>
          <w:lang w:val="en-US" w:eastAsia="zh-CN"/>
        </w:rPr>
        <w:t>湖北省建筑设计院有限公司综合保障中心、大师工作室平台、绿色低碳中心电脑及相机、空气净化器采购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项目采购资金已落实，具备采购条件现公开邀请合格供应商参加本项目竞价采购活动。</w:t>
      </w:r>
    </w:p>
    <w:p w14:paraId="2AA987E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一、项目概况</w:t>
      </w:r>
    </w:p>
    <w:p w14:paraId="71B16A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.项目名称：</w:t>
      </w:r>
      <w:r>
        <w:rPr>
          <w:rFonts w:hint="eastAsia" w:ascii="仿宋" w:hAnsi="仿宋" w:eastAsia="仿宋" w:cs="仿宋"/>
          <w:b w:val="0"/>
          <w:bCs w:val="0"/>
          <w:sz w:val="22"/>
          <w:szCs w:val="22"/>
          <w:u w:val="single"/>
          <w:lang w:val="en-US" w:eastAsia="zh-CN"/>
        </w:rPr>
        <w:t>湖北省建筑设计院有限公司综合保障中心、大师工作室平台、绿色低碳中心电脑及相机、空气净化器采购</w:t>
      </w:r>
    </w:p>
    <w:p w14:paraId="46DC9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.标段分包：本项目共有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1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个包段，每个供应商可参加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 1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个包段的竞价采购活动，最多允许获取其中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1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个包段成交资格。</w:t>
      </w:r>
    </w:p>
    <w:p w14:paraId="50603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3.采购内容：</w:t>
      </w:r>
    </w:p>
    <w:p w14:paraId="792FCB56">
      <w:pPr>
        <w:autoSpaceDE w:val="0"/>
        <w:autoSpaceDN w:val="0"/>
        <w:adjustRightInd w:val="0"/>
        <w:snapToGrid w:val="0"/>
        <w:spacing w:line="360" w:lineRule="auto"/>
        <w:ind w:firstLine="440" w:firstLineChars="200"/>
        <w:jc w:val="left"/>
        <w:rPr>
          <w:rFonts w:hint="default" w:ascii="仿宋" w:hAnsi="仿宋" w:eastAsia="仿宋" w:cs="仿宋"/>
          <w:kern w:val="0"/>
          <w:sz w:val="22"/>
          <w:szCs w:val="22"/>
          <w:u w:val="single"/>
          <w:lang w:val="en-US" w:eastAsia="zh-CN"/>
        </w:rPr>
      </w:pPr>
      <w:bookmarkStart w:id="0" w:name="_Hlk171939737"/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（1）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一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台台式电脑，配置为</w:t>
      </w:r>
      <w:bookmarkEnd w:id="0"/>
      <w:r>
        <w:rPr>
          <w:rFonts w:ascii="仿宋" w:hAnsi="仿宋" w:eastAsia="仿宋" w:cs="仿宋"/>
          <w:kern w:val="0"/>
          <w:sz w:val="22"/>
          <w:szCs w:val="22"/>
          <w:u w:val="single"/>
        </w:rPr>
        <w:t>I5-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14400</w:t>
      </w:r>
      <w:r>
        <w:rPr>
          <w:rFonts w:ascii="仿宋" w:hAnsi="仿宋" w:eastAsia="仿宋" w:cs="仿宋"/>
          <w:kern w:val="0"/>
          <w:sz w:val="22"/>
          <w:szCs w:val="22"/>
          <w:u w:val="single"/>
        </w:rPr>
        <w:t>/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散热器：四铜管散热器</w:t>
      </w:r>
      <w:r>
        <w:rPr>
          <w:rFonts w:ascii="仿宋" w:hAnsi="仿宋" w:eastAsia="仿宋" w:cs="仿宋"/>
          <w:kern w:val="0"/>
          <w:sz w:val="22"/>
          <w:szCs w:val="22"/>
          <w:u w:val="single"/>
        </w:rPr>
        <w:t>/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主板：华硕H610</w:t>
      </w:r>
      <w:r>
        <w:rPr>
          <w:rFonts w:ascii="仿宋" w:hAnsi="仿宋" w:eastAsia="仿宋" w:cs="仿宋"/>
          <w:kern w:val="0"/>
          <w:sz w:val="22"/>
          <w:szCs w:val="22"/>
          <w:u w:val="single"/>
        </w:rPr>
        <w:t>/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 xml:space="preserve">内存：金士顿16G四代SSD:金士顿 M.2 1TB 4.0 </w:t>
      </w:r>
      <w:r>
        <w:rPr>
          <w:rFonts w:ascii="仿宋" w:hAnsi="仿宋" w:eastAsia="仿宋" w:cs="仿宋"/>
          <w:kern w:val="0"/>
          <w:sz w:val="22"/>
          <w:szCs w:val="22"/>
          <w:u w:val="single"/>
        </w:rPr>
        <w:t>/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显卡：七彩虹 3050 6G显卡</w:t>
      </w:r>
      <w:r>
        <w:rPr>
          <w:rFonts w:ascii="仿宋" w:hAnsi="仿宋" w:eastAsia="仿宋" w:cs="仿宋"/>
          <w:kern w:val="0"/>
          <w:sz w:val="22"/>
          <w:szCs w:val="22"/>
          <w:u w:val="single"/>
        </w:rPr>
        <w:t>/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机箱：先马标准机箱电源：威刚500W电源/显示器：飞利浦27寸显示器/罗技键盘鼠标套装</w:t>
      </w:r>
    </w:p>
    <w:p w14:paraId="2A09B0F0">
      <w:pPr>
        <w:autoSpaceDE w:val="0"/>
        <w:autoSpaceDN w:val="0"/>
        <w:adjustRightInd w:val="0"/>
        <w:snapToGrid w:val="0"/>
        <w:spacing w:line="360" w:lineRule="auto"/>
        <w:ind w:firstLine="440" w:firstLineChars="200"/>
        <w:jc w:val="left"/>
        <w:rPr>
          <w:rFonts w:hint="default" w:ascii="仿宋" w:hAnsi="仿宋" w:eastAsia="仿宋" w:cs="仿宋"/>
          <w:kern w:val="0"/>
          <w:sz w:val="22"/>
          <w:szCs w:val="22"/>
          <w:u w:val="single"/>
          <w:lang w:val="en-US"/>
        </w:rPr>
      </w:pP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（2）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台笔记本电脑，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一台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配置为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华为MateBook14酷睿Ultra笔记本电脑2.8K OLED触控手写屏Ultra 5 16G/Y7000P 2024款 一台配置为i7-14650HX/16G/1T 固态/4060独显，2.5K屏</w:t>
      </w:r>
    </w:p>
    <w:p w14:paraId="724BC795">
      <w:pPr>
        <w:autoSpaceDE w:val="0"/>
        <w:autoSpaceDN w:val="0"/>
        <w:adjustRightInd w:val="0"/>
        <w:snapToGrid w:val="0"/>
        <w:spacing w:line="360" w:lineRule="auto"/>
        <w:ind w:firstLine="440" w:firstLineChars="200"/>
        <w:jc w:val="left"/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eastAsia="zh-CN"/>
        </w:rPr>
        <w:t>（3）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台台式电脑，配置为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CPU:I7-127OOKF(I7系列型号）、内存：32G、硬盘：固态硬盘500G+2T机械硬盘、显卡6G独显;2台戴尔P2422h显示器及配套键鼠2套</w:t>
      </w:r>
    </w:p>
    <w:p w14:paraId="59E4D44E">
      <w:pPr>
        <w:autoSpaceDE w:val="0"/>
        <w:autoSpaceDN w:val="0"/>
        <w:adjustRightInd w:val="0"/>
        <w:snapToGrid w:val="0"/>
        <w:spacing w:line="360" w:lineRule="auto"/>
        <w:ind w:firstLine="440" w:firstLineChars="200"/>
        <w:jc w:val="left"/>
        <w:rPr>
          <w:rFonts w:hint="default" w:ascii="仿宋" w:hAnsi="仿宋" w:eastAsia="仿宋" w:cs="仿宋"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大疆Pocket3相机全能套装*1、空气净化器（霍尼韦尔KJ900F-PAC000DW）*2</w:t>
      </w:r>
    </w:p>
    <w:p w14:paraId="62121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采购限价：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共计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4.4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万元，其中，第一包：采购限价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4.4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万元。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税率要求：增值税税率为13%，若供应商无法提供增值税税率为13%的发票，则税金差额由供应商承担。</w:t>
      </w:r>
    </w:p>
    <w:p w14:paraId="0B11D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交付质量：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合格，满足采购人的质量要求。</w:t>
      </w:r>
    </w:p>
    <w:p w14:paraId="39A9701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6.服务期限：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5日历天，具体以采购人要求为准。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</w:t>
      </w:r>
    </w:p>
    <w:p w14:paraId="71435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结算原则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固定总价  。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</w:p>
    <w:p w14:paraId="75505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成交供应商确定原则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一次报价，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“报价最低、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响应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时间优先”原则确定成交供应商。</w:t>
      </w:r>
    </w:p>
    <w:p w14:paraId="3EC16C2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 9.成交结果通知：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>本项目成交结果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 w:bidi="ar-SA"/>
        </w:rPr>
        <w:t>通过指定邮箱发送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>。</w:t>
      </w:r>
    </w:p>
    <w:p w14:paraId="2F9AA41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二、资格要求</w:t>
      </w:r>
    </w:p>
    <w:p w14:paraId="7399F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1.依法设立：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具备有效的营业执照、税务登记证、组织机构代码证或统一社会信用代码的营业执照。</w:t>
      </w:r>
    </w:p>
    <w:p w14:paraId="5A581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资质要求：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无  </w:t>
      </w:r>
    </w:p>
    <w:p w14:paraId="28B568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 xml:space="preserve">    3.财务要求：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无  </w:t>
      </w:r>
    </w:p>
    <w:p w14:paraId="54BA3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4.业绩要求：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无  </w:t>
      </w:r>
    </w:p>
    <w:p w14:paraId="6D6AD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5.法定代表人身份证明：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提供有效的法定代表人身份证扫描件正反面</w:t>
      </w:r>
    </w:p>
    <w:p w14:paraId="07769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6.信誉要求：</w:t>
      </w:r>
    </w:p>
    <w:p w14:paraId="24EB8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1）未被依法暂停或取消投标资格；</w:t>
      </w:r>
    </w:p>
    <w:p w14:paraId="78C3F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（2）未被责令停产停业、暂扣或者吊销许可证、暂扣或者吊销执照；</w:t>
      </w:r>
    </w:p>
    <w:p w14:paraId="458DD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（3）未进入清算程序，或被宣告破产，或其他丧失履约能力的情形；</w:t>
      </w:r>
    </w:p>
    <w:p w14:paraId="5507C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（4）在最近三年内未发生重大质量问题；</w:t>
      </w:r>
    </w:p>
    <w:p w14:paraId="5F9A6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（5）在“国家企业信用信息公示系统”（www.gsxt.gov.cn）未被列入严重违法失信企业名单（供应商需提供查询截图）；</w:t>
      </w:r>
    </w:p>
    <w:p w14:paraId="3DF42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（6）在“信用中国”网站（www.creditchina.gov.cn）或中国执行信息公开网（http://zxgk.court.gov.cn/）被列入失信被执行人名单（供应商需提供查询截图）；</w:t>
      </w:r>
    </w:p>
    <w:p w14:paraId="67C6F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314" w:firstLineChars="131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（7）在近三年内供应商及其法定代表人（单位负责人）、拟委任的项目负责人（如有）无行贿犯罪行为（供应商需提供声明）；</w:t>
      </w:r>
    </w:p>
    <w:p w14:paraId="2F217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（8）不存在法律法规规定的不得存在的其他情形；</w:t>
      </w:r>
    </w:p>
    <w:p w14:paraId="4E0B9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三、文件获取与递交</w:t>
      </w:r>
    </w:p>
    <w:p w14:paraId="5E2DA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1.采购文件获取时间：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2025 年 07 月22日至 2025 年 07月25日</w:t>
      </w:r>
    </w:p>
    <w:p w14:paraId="23AD4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2.采购文件获取方式：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>线上获取，登陆湖北省建筑设计院有限公司官网（https://www.hbadi.net/xwzx/gsgg/）（此为获取采购文件的唯一途径，通过其他渠道获取采购文件的不具备参加本项目的资格）</w:t>
      </w:r>
    </w:p>
    <w:p w14:paraId="3D683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left="0" w:leftChars="0" w:firstLine="456" w:firstLineChars="190"/>
        <w:jc w:val="both"/>
        <w:textAlignment w:val="auto"/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3.供应商要求澄清采购文件的截止时间：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2025 年 07 月 22日 12:00</w:t>
      </w:r>
    </w:p>
    <w:p w14:paraId="350EB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left="0" w:leftChars="0" w:firstLine="456" w:firstLineChars="190"/>
        <w:jc w:val="both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4.采购文件澄清或修改的截止时间：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2025  年 07月25日 17:30</w:t>
      </w:r>
    </w:p>
    <w:p w14:paraId="01B8D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5.响应文件递交截止时间：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  <w:t xml:space="preserve"> 2025  年 07月 25日 9:00</w:t>
      </w:r>
    </w:p>
    <w:p w14:paraId="4260A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6.响应文件唯一递交地址：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u w:val="single"/>
          <w:lang w:val="en-US" w:eastAsia="zh-CN" w:bidi="ar-SA"/>
        </w:rPr>
        <w:t xml:space="preserve">syzhbzzx@hbadi.com 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（邮件标题：采购项目名称+公司名称）</w:t>
      </w:r>
    </w:p>
    <w:p w14:paraId="2EF59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8" w:firstLineChars="19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7.响应文件格式要求：PDF文件并逐页加盖公章。</w:t>
      </w:r>
    </w:p>
    <w:p w14:paraId="4A8E3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四、其他要求</w:t>
      </w:r>
    </w:p>
    <w:p w14:paraId="51797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1.因项目调整、采购预算变化或项目不再实施等原因，采购人有权在采购过程中调整采购内容、金额或中断终止采购流程，并不对外承担任何违约责任。</w:t>
      </w:r>
    </w:p>
    <w:p w14:paraId="013F7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2.本采购文件解释权归湖北省建筑设计院有限公司所有。</w:t>
      </w:r>
    </w:p>
    <w:p w14:paraId="243DB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8" w:firstLineChars="19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</w:p>
    <w:p w14:paraId="421DB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采 购 人：湖北省建筑设计院有限公司</w:t>
      </w:r>
    </w:p>
    <w:p w14:paraId="5DD1EE9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center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 xml:space="preserve">                      联 系 人：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  <w:t xml:space="preserve">    王工      </w:t>
      </w:r>
    </w:p>
    <w:p w14:paraId="6C21FA5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center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 w:bidi="ar-SA"/>
        </w:rPr>
        <w:t xml:space="preserve">                       联系电话：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  <w:t xml:space="preserve"> 15802753009  </w:t>
      </w:r>
    </w:p>
    <w:p w14:paraId="25B15259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exact"/>
        <w:ind w:right="0"/>
        <w:jc w:val="left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</w:pPr>
    </w:p>
    <w:p w14:paraId="50E8411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exact"/>
        <w:ind w:left="0" w:right="0" w:firstLine="960" w:firstLineChars="4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</w:pPr>
    </w:p>
    <w:p w14:paraId="5BB0A366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exact"/>
        <w:ind w:left="0" w:right="0" w:firstLine="960" w:firstLineChars="4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  <w:t>附件：响应文件模板</w:t>
      </w:r>
    </w:p>
    <w:p w14:paraId="43A3C4DC">
      <w:pPr>
        <w:rPr>
          <w:rFonts w:hint="eastAsia" w:ascii="仿宋" w:hAnsi="仿宋" w:eastAsia="仿宋" w:cs="仿宋"/>
          <w:b/>
          <w:bCs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highlight w:val="none"/>
          <w:lang w:val="en-US" w:eastAsia="zh-CN"/>
        </w:rPr>
        <w:br w:type="page"/>
      </w:r>
    </w:p>
    <w:p w14:paraId="590C8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both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附件：响应文件模板</w:t>
      </w:r>
    </w:p>
    <w:p w14:paraId="769E2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一、响应竞价函</w:t>
      </w:r>
    </w:p>
    <w:p w14:paraId="3344D34A">
      <w:pPr>
        <w:autoSpaceDE w:val="0"/>
        <w:autoSpaceDN w:val="0"/>
        <w:adjustRightInd w:val="0"/>
        <w:snapToGrid w:val="0"/>
        <w:spacing w:before="0" w:after="0" w:line="500" w:lineRule="exact"/>
        <w:ind w:left="0" w:right="0"/>
        <w:jc w:val="left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致：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（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）       </w:t>
      </w:r>
    </w:p>
    <w:p w14:paraId="065E9A55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630" w:firstLineChars="225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我方已仔细研究了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 （项目名称）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采购文件的全部内容，愿意以含税价人民币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 (¥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元）的报价（其中：不含税价为（大写）  (¥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元）；增值税税额为：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(¥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元）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none"/>
          <w:lang w:eastAsia="en-US"/>
        </w:rPr>
        <w:t>提供本项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目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段服务，并按合同约定履行义务。</w:t>
      </w:r>
    </w:p>
    <w:p w14:paraId="5B2F6591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2.交付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质量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   </w:t>
      </w:r>
    </w:p>
    <w:p w14:paraId="3B6C542D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服务期限：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。  </w:t>
      </w:r>
    </w:p>
    <w:p w14:paraId="074CB2A2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4.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我方承诺响应采购文件的全部要求。</w:t>
      </w:r>
    </w:p>
    <w:p w14:paraId="667BAE49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.如我方成交，我方承诺：</w:t>
      </w:r>
    </w:p>
    <w:p w14:paraId="786E1497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在收到成交通知书后，在成交通知书规定的期限内与你方签订合同；</w:t>
      </w:r>
    </w:p>
    <w:p w14:paraId="7AC1530F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在签订合同时不向你方提出附加条件；</w:t>
      </w:r>
    </w:p>
    <w:p w14:paraId="64915E8E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（3）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在合同约定的期限内完成合同规定的全部义务。</w:t>
      </w:r>
    </w:p>
    <w:p w14:paraId="16207BAF"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 w14:paraId="5E75F6CD"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 w14:paraId="1B7FA4FB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</w:t>
      </w:r>
    </w:p>
    <w:p w14:paraId="34616169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法定代表人（单位负责人）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（签名或盖章）：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</w:t>
      </w:r>
    </w:p>
    <w:p w14:paraId="0C28C3CA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地址：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    </w:t>
      </w:r>
    </w:p>
    <w:p w14:paraId="64828449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default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 w:bidi="ar-SA"/>
        </w:rPr>
        <w:t>联系人及联系电话：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                </w:t>
      </w:r>
    </w:p>
    <w:p w14:paraId="51EE1A9E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sz w:val="21"/>
          <w:szCs w:val="1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年          月          日</w:t>
      </w:r>
    </w:p>
    <w:p w14:paraId="55A83A9D">
      <w:pPr>
        <w:autoSpaceDE w:val="0"/>
        <w:autoSpaceDN w:val="0"/>
        <w:adjustRightInd w:val="0"/>
        <w:snapToGrid w:val="0"/>
        <w:spacing w:before="0" w:after="0" w:line="440" w:lineRule="exact"/>
        <w:ind w:left="0" w:right="0"/>
        <w:jc w:val="left"/>
        <w:rPr>
          <w:rFonts w:hint="eastAsia" w:ascii="仿宋" w:hAnsi="仿宋" w:eastAsia="仿宋" w:cs="仿宋"/>
          <w:b/>
          <w:kern w:val="0"/>
          <w:sz w:val="24"/>
          <w:szCs w:val="24"/>
          <w:highlight w:val="none"/>
          <w:lang w:val="en-US" w:eastAsia="zh-CN"/>
        </w:rPr>
      </w:pPr>
    </w:p>
    <w:p w14:paraId="2C7F4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left"/>
        <w:textAlignment w:val="auto"/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  <w:t>注：如供应商在参加多个包段的响应时，需分别提交各个包段的响应竞价函，不提供或提供错误视为无效响应。</w:t>
      </w:r>
    </w:p>
    <w:p w14:paraId="3091D884">
      <w:pPr>
        <w:widowControl/>
        <w:jc w:val="left"/>
        <w:rPr>
          <w:rFonts w:ascii="仿宋" w:hAnsi="仿宋" w:eastAsia="仿宋" w:cs="仿宋"/>
          <w:kern w:val="0"/>
          <w:sz w:val="22"/>
          <w:szCs w:val="22"/>
        </w:rPr>
      </w:pPr>
    </w:p>
    <w:tbl>
      <w:tblPr>
        <w:tblStyle w:val="6"/>
        <w:tblW w:w="5528" w:type="pct"/>
        <w:tblInd w:w="-4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876"/>
        <w:gridCol w:w="647"/>
        <w:gridCol w:w="477"/>
        <w:gridCol w:w="852"/>
        <w:gridCol w:w="836"/>
        <w:gridCol w:w="852"/>
        <w:gridCol w:w="835"/>
        <w:gridCol w:w="2229"/>
      </w:tblGrid>
      <w:tr w14:paraId="325C1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1094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报价详细清单</w:t>
            </w:r>
          </w:p>
        </w:tc>
      </w:tr>
      <w:tr w14:paraId="3B5CCE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4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2DF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02C3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物品</w:t>
            </w:r>
          </w:p>
        </w:tc>
        <w:tc>
          <w:tcPr>
            <w:tcW w:w="3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4C4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6B7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403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未税单价 </w:t>
            </w: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E165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未税小计 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56FA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含税单价</w:t>
            </w: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0C84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含税小计 </w:t>
            </w: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845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备注</w:t>
            </w:r>
          </w:p>
        </w:tc>
      </w:tr>
      <w:tr w14:paraId="7DD32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atLeast"/>
        </w:trPr>
        <w:tc>
          <w:tcPr>
            <w:tcW w:w="4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D89D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E06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27FCFB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台式电脑I5-14400/16G/1T/6G/威刚500W</w:t>
            </w:r>
          </w:p>
          <w:p w14:paraId="71ED98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7217C0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606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套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E45C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A7FA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344D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EB04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03EF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0AB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I5-14400/主板：华硕H610/内存：金士顿16G四代SSD:金士顿 M.2 1TB 4.0 /显卡：七彩虹 3050 6G显卡/机箱：先马标准机箱电源：威刚500W电源/显示器：飞利浦27寸显示器/罗技键盘鼠标套装</w:t>
            </w:r>
          </w:p>
        </w:tc>
      </w:tr>
      <w:tr w14:paraId="3758F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4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C0A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56D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笔记本电脑华为MateBook14酷睿Ultra</w:t>
            </w:r>
          </w:p>
        </w:tc>
        <w:tc>
          <w:tcPr>
            <w:tcW w:w="3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1AB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222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CC4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0FE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5E3A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6493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0B0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华为MateBook14酷睿Ultra笔记本电脑2.8K OLED触控手写屏Ultra516G/Y7000P 2024款</w:t>
            </w:r>
          </w:p>
        </w:tc>
      </w:tr>
      <w:tr w14:paraId="31AB1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4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99A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424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笔记本电脑华为I7-14650HX</w:t>
            </w:r>
          </w:p>
        </w:tc>
        <w:tc>
          <w:tcPr>
            <w:tcW w:w="3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BC7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100FB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6FB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04AC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40C2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5745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18D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I7-14650HX/16G/1T 固态/4060独显，2.5K屏</w:t>
            </w:r>
          </w:p>
        </w:tc>
      </w:tr>
      <w:tr w14:paraId="1DB1F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4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32C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BF6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台式电脑I7-12700KF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/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32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G/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500G+2T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6G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/24寸*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C98C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FA1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AF06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EB70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7AB1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8AA6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622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I7-127OOKF(I7系列型号）、内存：32G、硬盘：固态硬盘500G+2T机械硬盘、显卡6G独显;2台戴尔P2422h显示器及配套键鼠2套；</w:t>
            </w:r>
          </w:p>
        </w:tc>
      </w:tr>
      <w:tr w14:paraId="500CF9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4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7DE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ECE3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相机全能套装</w:t>
            </w:r>
          </w:p>
        </w:tc>
        <w:tc>
          <w:tcPr>
            <w:tcW w:w="3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3C85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1CFC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B90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6D9B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EEE9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9389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759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大疆Pocket3</w:t>
            </w:r>
          </w:p>
        </w:tc>
      </w:tr>
      <w:tr w14:paraId="5E0AE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4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C4D91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B3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 xml:space="preserve">空气净化器 </w:t>
            </w:r>
          </w:p>
        </w:tc>
        <w:tc>
          <w:tcPr>
            <w:tcW w:w="3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648C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C2E0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6990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9B01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31FB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89F6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A53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霍尼韦尔KJ900F-PAC000DW</w:t>
            </w:r>
          </w:p>
        </w:tc>
      </w:tr>
      <w:tr w14:paraId="4CB38E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247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2F2F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5F8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9DF9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/ </w:t>
            </w:r>
          </w:p>
        </w:tc>
        <w:tc>
          <w:tcPr>
            <w:tcW w:w="4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97DC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</w:t>
            </w:r>
          </w:p>
        </w:tc>
        <w:tc>
          <w:tcPr>
            <w:tcW w:w="11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E210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val="en-US" w:eastAsia="zh-CN"/>
              </w:rPr>
              <w:t>税率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val="en-US" w:eastAsia="zh-CN"/>
              </w:rPr>
              <w:t>%</w:t>
            </w:r>
          </w:p>
        </w:tc>
      </w:tr>
    </w:tbl>
    <w:p w14:paraId="54B57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7D668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5CD1B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二、供应商资格证明材料</w:t>
      </w:r>
    </w:p>
    <w:p w14:paraId="58CB3C22">
      <w:pPr>
        <w:autoSpaceDE w:val="0"/>
        <w:autoSpaceDN w:val="0"/>
        <w:adjustRightInd w:val="0"/>
        <w:snapToGrid w:val="0"/>
        <w:spacing w:before="0" w:after="0" w:line="360" w:lineRule="auto"/>
        <w:ind w:left="0" w:right="0"/>
        <w:jc w:val="center"/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</w:p>
    <w:p w14:paraId="67D766ED">
      <w:pPr>
        <w:autoSpaceDE w:val="0"/>
        <w:autoSpaceDN w:val="0"/>
        <w:adjustRightInd w:val="0"/>
        <w:snapToGrid w:val="0"/>
        <w:spacing w:before="0" w:after="0" w:line="360" w:lineRule="auto"/>
        <w:ind w:left="0" w:right="0"/>
        <w:jc w:val="center"/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  <w:t>（按竞价公告要求，提供相关资格证明文件原件扫描件，格式自拟。）</w:t>
      </w:r>
    </w:p>
    <w:p w14:paraId="302B7AB6">
      <w:pP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  <w:br w:type="page"/>
      </w:r>
    </w:p>
    <w:p w14:paraId="500EC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三、信誉要求</w:t>
      </w:r>
    </w:p>
    <w:p w14:paraId="6983C6F6">
      <w:pPr>
        <w:spacing w:line="360" w:lineRule="auto"/>
        <w:jc w:val="center"/>
        <w:rPr>
          <w:rFonts w:hint="eastAsia" w:ascii="仿宋" w:hAnsi="仿宋" w:eastAsia="仿宋" w:cs="仿宋"/>
          <w:b w:val="0"/>
          <w:bCs w:val="0"/>
          <w:sz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</w:rPr>
        <w:t>供应商信誉声明</w:t>
      </w:r>
    </w:p>
    <w:p w14:paraId="5AF7E33B">
      <w:pPr>
        <w:spacing w:line="440" w:lineRule="exact"/>
        <w:rPr>
          <w:rFonts w:hint="eastAsia" w:ascii="仿宋" w:hAnsi="仿宋" w:eastAsia="仿宋" w:cs="仿宋"/>
          <w:szCs w:val="21"/>
          <w:highlight w:val="none"/>
        </w:rPr>
      </w:pPr>
    </w:p>
    <w:p w14:paraId="2B18A10B">
      <w:pPr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4"/>
          <w:highlight w:val="none"/>
        </w:rPr>
        <w:t>(采购人名称）：</w:t>
      </w:r>
    </w:p>
    <w:p w14:paraId="30011663">
      <w:pPr>
        <w:rPr>
          <w:rFonts w:hint="eastAsia" w:ascii="仿宋" w:hAnsi="仿宋" w:eastAsia="仿宋" w:cs="仿宋"/>
          <w:sz w:val="24"/>
          <w:highlight w:val="none"/>
        </w:rPr>
      </w:pPr>
    </w:p>
    <w:p w14:paraId="2CD2988E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我方在此声明，截止本项目响应文件递交截止时间，我方处于正常的经营状态，不存在下列任何一种情形:</w:t>
      </w:r>
    </w:p>
    <w:p w14:paraId="3D5FC093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（1）被依法暂停或取消投标资格；</w:t>
      </w:r>
    </w:p>
    <w:p w14:paraId="2DB4012B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（2）被责令停产停业、暂扣或者吊销许可证、暂扣或者吊销执照；</w:t>
      </w:r>
    </w:p>
    <w:p w14:paraId="7FCE31C4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（3）被进入清算程序，或被宣告破产，或其他丧失履约能力的情形；</w:t>
      </w:r>
    </w:p>
    <w:p w14:paraId="5ED11133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；</w:t>
      </w:r>
    </w:p>
    <w:p w14:paraId="6037729D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（5）在“国家企业信用信息公示系统”（</w:t>
      </w:r>
      <w:r>
        <w:rPr>
          <w:rFonts w:hint="eastAsia" w:ascii="仿宋" w:hAnsi="仿宋" w:eastAsia="仿宋" w:cs="仿宋"/>
          <w:highlight w:val="none"/>
        </w:rPr>
        <w:fldChar w:fldCharType="begin"/>
      </w:r>
      <w:r>
        <w:rPr>
          <w:rFonts w:hint="eastAsia" w:ascii="仿宋" w:hAnsi="仿宋" w:eastAsia="仿宋" w:cs="仿宋"/>
          <w:highlight w:val="none"/>
        </w:rPr>
        <w:instrText xml:space="preserve"> HYPERLINK "http://www.gsxt.gov.cn）未被列入严重违法失信企业名单；" </w:instrText>
      </w:r>
      <w:r>
        <w:rPr>
          <w:rFonts w:hint="eastAsia" w:ascii="仿宋" w:hAnsi="仿宋" w:eastAsia="仿宋" w:cs="仿宋"/>
          <w:highlight w:val="none"/>
        </w:rPr>
        <w:fldChar w:fldCharType="separate"/>
      </w:r>
      <w:r>
        <w:rPr>
          <w:rStyle w:val="8"/>
          <w:rFonts w:hint="eastAsia" w:ascii="仿宋" w:hAnsi="仿宋" w:eastAsia="仿宋" w:cs="仿宋"/>
          <w:color w:val="auto"/>
          <w:sz w:val="24"/>
          <w:highlight w:val="none"/>
        </w:rPr>
        <w:t>www.gsxt.gov.cn）被列入严重违法失信企业名单；</w:t>
      </w:r>
      <w:r>
        <w:rPr>
          <w:rStyle w:val="8"/>
          <w:rFonts w:hint="eastAsia" w:ascii="仿宋" w:hAnsi="仿宋" w:eastAsia="仿宋" w:cs="仿宋"/>
          <w:color w:val="auto"/>
          <w:sz w:val="24"/>
          <w:highlight w:val="none"/>
        </w:rPr>
        <w:fldChar w:fldCharType="end"/>
      </w:r>
    </w:p>
    <w:p w14:paraId="63F52ED9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（6）在“信用中国”网站（www.creditchina.gov.cn）或中国执行信息公开网（http://zxgk.court.gov.cn/）被列入失信被执行人名单；</w:t>
      </w:r>
    </w:p>
    <w:p w14:paraId="6D1E87E2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（7）在近三年内供应商或其法定代表人（单位负责人）、拟委任的项目负责人（如有）有行贿犯罪行为；</w:t>
      </w:r>
    </w:p>
    <w:p w14:paraId="63337101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bCs/>
          <w:kern w:val="0"/>
          <w:sz w:val="24"/>
          <w:highlight w:val="none"/>
          <w:u w:val="single"/>
          <w:lang w:bidi="en-US"/>
        </w:rPr>
        <w:t>（8）存在法律法规规定的不得存在的其他情形。</w:t>
      </w:r>
    </w:p>
    <w:p w14:paraId="184959CB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我方保证上述信息的真实和准确，并愿意承担因我方就此弄虚作假所引起的一切法律后果。</w:t>
      </w:r>
    </w:p>
    <w:p w14:paraId="17FDE09E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5528FFD8">
      <w:pPr>
        <w:spacing w:line="440" w:lineRule="exact"/>
        <w:ind w:firstLine="3360" w:firstLineChars="14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供应商：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(盖单位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highlight w:val="none"/>
        </w:rPr>
        <w:t>章)</w:t>
      </w:r>
    </w:p>
    <w:p w14:paraId="5033A366">
      <w:pPr>
        <w:spacing w:line="440" w:lineRule="exact"/>
        <w:ind w:firstLine="1920" w:firstLineChars="8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法定代表人(单位负责人)：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</w:rPr>
        <w:t>(签字)</w:t>
      </w:r>
    </w:p>
    <w:p w14:paraId="099C00AD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271EE8F9">
      <w:pPr>
        <w:pStyle w:val="9"/>
        <w:spacing w:line="360" w:lineRule="auto"/>
        <w:ind w:firstLine="5908" w:firstLineChars="2462"/>
        <w:jc w:val="right"/>
        <w:rPr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 w14:paraId="23584CE6">
      <w:pPr>
        <w:spacing w:line="440" w:lineRule="exact"/>
        <w:ind w:firstLine="480" w:firstLineChars="200"/>
        <w:rPr>
          <w:rFonts w:ascii="宋体" w:hAnsi="宋体"/>
          <w:sz w:val="24"/>
          <w:highlight w:val="none"/>
        </w:rPr>
      </w:pPr>
    </w:p>
    <w:p w14:paraId="3E938F22">
      <w:pPr>
        <w:spacing w:line="400" w:lineRule="atLeast"/>
        <w:ind w:firstLine="480" w:firstLineChars="200"/>
        <w:jc w:val="center"/>
        <w:rPr>
          <w:sz w:val="24"/>
          <w:highlight w:val="none"/>
        </w:rPr>
      </w:pPr>
    </w:p>
    <w:p w14:paraId="13668E0F">
      <w:pPr>
        <w:spacing w:line="440" w:lineRule="exact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宋体" w:hAnsi="宋体" w:cs="宋体"/>
          <w:b/>
          <w:bCs/>
          <w:sz w:val="24"/>
          <w:highlight w:val="none"/>
        </w:rPr>
        <w:br w:type="page"/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严重违法失信企业查询结果</w:t>
      </w:r>
    </w:p>
    <w:p w14:paraId="6166AD7F">
      <w:pPr>
        <w:pStyle w:val="10"/>
        <w:jc w:val="center"/>
        <w:outlineLvl w:val="3"/>
        <w:rPr>
          <w:rFonts w:ascii="宋体" w:hAnsi="宋体" w:eastAsia="宋体"/>
          <w:szCs w:val="24"/>
          <w:highlight w:val="none"/>
        </w:rPr>
      </w:pPr>
    </w:p>
    <w:p w14:paraId="51AADAB6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DA16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59F54C11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</w:t>
            </w:r>
          </w:p>
        </w:tc>
      </w:tr>
    </w:tbl>
    <w:p w14:paraId="1135A1B9">
      <w:pPr>
        <w:rPr>
          <w:highlight w:val="none"/>
        </w:rPr>
      </w:pPr>
    </w:p>
    <w:p w14:paraId="70041CD9">
      <w:pPr>
        <w:spacing w:line="360" w:lineRule="auto"/>
        <w:rPr>
          <w:sz w:val="24"/>
          <w:highlight w:val="none"/>
        </w:rPr>
      </w:pPr>
    </w:p>
    <w:p w14:paraId="079DC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备注：供应商自行通过“国家企业信用信息公示系统”(</w:t>
      </w:r>
      <w:r>
        <w:rPr>
          <w:rFonts w:hint="eastAsia" w:ascii="仿宋" w:hAnsi="仿宋" w:eastAsia="仿宋" w:cs="仿宋"/>
          <w:highlight w:val="none"/>
        </w:rPr>
        <w:fldChar w:fldCharType="begin"/>
      </w:r>
      <w:r>
        <w:rPr>
          <w:rFonts w:hint="eastAsia" w:ascii="仿宋" w:hAnsi="仿宋" w:eastAsia="仿宋" w:cs="仿宋"/>
          <w:highlight w:val="none"/>
        </w:rPr>
        <w:instrText xml:space="preserve"> HYPERLINK "http://www.gsxt.gov.cn）查询本单位是否" </w:instrText>
      </w:r>
      <w:r>
        <w:rPr>
          <w:rFonts w:hint="eastAsia" w:ascii="仿宋" w:hAnsi="仿宋" w:eastAsia="仿宋" w:cs="仿宋"/>
          <w:highlight w:val="none"/>
        </w:rPr>
        <w:fldChar w:fldCharType="separate"/>
      </w:r>
      <w:r>
        <w:rPr>
          <w:rStyle w:val="8"/>
          <w:rFonts w:hint="eastAsia" w:ascii="仿宋" w:hAnsi="仿宋" w:eastAsia="仿宋" w:cs="仿宋"/>
          <w:color w:val="auto"/>
          <w:sz w:val="24"/>
          <w:highlight w:val="none"/>
          <w:u w:val="none"/>
        </w:rPr>
        <w:t>www.gsxt.gov.cn)查询本单位是否</w:t>
      </w:r>
      <w:r>
        <w:rPr>
          <w:rStyle w:val="8"/>
          <w:rFonts w:hint="eastAsia" w:ascii="仿宋" w:hAnsi="仿宋" w:eastAsia="仿宋" w:cs="仿宋"/>
          <w:color w:val="auto"/>
          <w:sz w:val="24"/>
          <w:highlight w:val="none"/>
          <w:u w:val="none"/>
        </w:rPr>
        <w:fldChar w:fldCharType="end"/>
      </w:r>
      <w:r>
        <w:rPr>
          <w:rFonts w:hint="eastAsia" w:ascii="仿宋" w:hAnsi="仿宋" w:eastAsia="仿宋" w:cs="仿宋"/>
          <w:sz w:val="24"/>
          <w:highlight w:val="none"/>
        </w:rPr>
        <w:t xml:space="preserve">被列为严重违法失信企业，并将查询结果“截图”附在本表中。 </w:t>
      </w:r>
    </w:p>
    <w:p w14:paraId="22B6232E">
      <w:pPr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br w:type="page"/>
      </w:r>
    </w:p>
    <w:p w14:paraId="27C4194A">
      <w:pPr>
        <w:spacing w:line="440" w:lineRule="exact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失信被执行人查询结果</w:t>
      </w:r>
    </w:p>
    <w:p w14:paraId="0B8A45A3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p w14:paraId="65B193D2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57E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  <w:jc w:val="center"/>
        </w:trPr>
        <w:tc>
          <w:tcPr>
            <w:tcW w:w="9235" w:type="dxa"/>
          </w:tcPr>
          <w:p w14:paraId="1A4ED7E9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</w:t>
            </w:r>
          </w:p>
        </w:tc>
      </w:tr>
    </w:tbl>
    <w:p w14:paraId="0605F04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4F1B9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供应商自行通过“信用中国”网站（www.creditchina.gov.cn）或中国执行信息公开网（http://zxgk.court.gov.cn/）查询供应商是否为失信被执行人，并将查询结果“截图”附在本表中</w:t>
      </w:r>
      <w:r>
        <w:rPr>
          <w:rFonts w:hint="eastAsia" w:ascii="仿宋" w:hAnsi="仿宋" w:eastAsia="仿宋" w:cs="仿宋"/>
          <w:sz w:val="24"/>
          <w:highlight w:val="none"/>
        </w:rPr>
        <w:t>。</w:t>
      </w:r>
    </w:p>
    <w:p w14:paraId="22ACBFED">
      <w:pPr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br w:type="page"/>
      </w:r>
    </w:p>
    <w:p w14:paraId="3D9E4FEB">
      <w:pPr>
        <w:spacing w:line="440" w:lineRule="exact"/>
        <w:ind w:firstLine="480" w:firstLineChars="200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无行贿犯罪行为的声明</w:t>
      </w:r>
    </w:p>
    <w:p w14:paraId="0150BA1A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</w:p>
    <w:p w14:paraId="464873E9">
      <w:pPr>
        <w:spacing w:line="400" w:lineRule="atLeast"/>
        <w:ind w:left="720" w:hanging="720" w:hangingChars="300"/>
        <w:rPr>
          <w:rFonts w:hint="eastAsia" w:ascii="仿宋" w:hAnsi="仿宋" w:eastAsia="仿宋" w:cs="仿宋"/>
          <w:sz w:val="24"/>
          <w:highlight w:val="none"/>
        </w:rPr>
      </w:pPr>
    </w:p>
    <w:p w14:paraId="4BC1F926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(采购人名称)：</w:t>
      </w:r>
    </w:p>
    <w:p w14:paraId="6B71E924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</w:p>
    <w:p w14:paraId="7A2EA526">
      <w:pPr>
        <w:pStyle w:val="9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单位负责人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姓名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、拟委任的项目负责人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如有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姓名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在近三年内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日至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不曾有人民法院生效判决、裁定认定的行贿犯罪行为。</w:t>
      </w:r>
    </w:p>
    <w:p w14:paraId="477596D4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我方对上述声明的真实性和准确性负责，并承担相应的法律责任。</w:t>
      </w:r>
    </w:p>
    <w:p w14:paraId="7F7F6B2E">
      <w:pPr>
        <w:spacing w:line="40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7004C108">
      <w:pPr>
        <w:snapToGrid w:val="0"/>
        <w:spacing w:line="520" w:lineRule="exact"/>
        <w:ind w:firstLine="1850" w:firstLineChars="771"/>
        <w:rPr>
          <w:rStyle w:val="11"/>
          <w:rFonts w:hint="eastAsia" w:ascii="仿宋" w:hAnsi="仿宋" w:eastAsia="仿宋" w:cs="仿宋"/>
          <w:sz w:val="24"/>
          <w:highlight w:val="none"/>
        </w:rPr>
      </w:pPr>
    </w:p>
    <w:p w14:paraId="00B73795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</w:t>
      </w:r>
    </w:p>
    <w:p w14:paraId="7A82D27C">
      <w:pPr>
        <w:spacing w:line="400" w:lineRule="exact"/>
        <w:ind w:firstLine="480" w:firstLineChars="200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       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4"/>
          <w:highlight w:val="none"/>
        </w:rPr>
        <w:t>供应商：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  <w:highlight w:val="none"/>
        </w:rPr>
        <w:t>(盖单位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highlight w:val="none"/>
        </w:rPr>
        <w:t>章)</w:t>
      </w:r>
    </w:p>
    <w:p w14:paraId="0689D204">
      <w:pPr>
        <w:wordWrap w:val="0"/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</w:t>
      </w:r>
    </w:p>
    <w:p w14:paraId="16DD5998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法定代表人(单位负责人)：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(签字)</w:t>
      </w:r>
    </w:p>
    <w:p w14:paraId="57D81E88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</w:p>
    <w:p w14:paraId="0A521F51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</w:rPr>
        <w:t>日</w:t>
      </w:r>
    </w:p>
    <w:p w14:paraId="1C42881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2F61EBC8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088187FF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7206D006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4ED475B2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1B28ECC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2B74F77A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3FCB4E0A">
      <w:pPr>
        <w:spacing w:line="400" w:lineRule="atLeast"/>
        <w:jc w:val="both"/>
        <w:rPr>
          <w:rFonts w:hint="eastAsia" w:ascii="宋体" w:hAnsi="宋体" w:cs="宋体"/>
          <w:sz w:val="24"/>
          <w:highlight w:val="none"/>
        </w:rPr>
      </w:pPr>
    </w:p>
    <w:p w14:paraId="31ED4A6B">
      <w:pPr>
        <w:spacing w:line="400" w:lineRule="atLeast"/>
        <w:jc w:val="both"/>
        <w:rPr>
          <w:rFonts w:hint="eastAsia" w:ascii="仿宋" w:hAnsi="仿宋" w:eastAsia="仿宋" w:cs="仿宋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highlight w:val="none"/>
        </w:rPr>
        <w:t>备注：近3年是指从递交响应文件截止日往前推算的3年，如递交响应文件截止日为2020年9月1日，则近3年是指2017年9月1日至2020年8月30日。</w:t>
      </w:r>
    </w:p>
    <w:p w14:paraId="16216C27"/>
    <w:p w14:paraId="0540D2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2161C"/>
    <w:rsid w:val="02873BB9"/>
    <w:rsid w:val="03277273"/>
    <w:rsid w:val="03C74BB5"/>
    <w:rsid w:val="03EF1A15"/>
    <w:rsid w:val="04A95E74"/>
    <w:rsid w:val="05756675"/>
    <w:rsid w:val="07FA5C24"/>
    <w:rsid w:val="0B5973A3"/>
    <w:rsid w:val="0E415563"/>
    <w:rsid w:val="1222161C"/>
    <w:rsid w:val="1484215D"/>
    <w:rsid w:val="18A34354"/>
    <w:rsid w:val="1AF71484"/>
    <w:rsid w:val="1EC71AB5"/>
    <w:rsid w:val="286914E7"/>
    <w:rsid w:val="2DE81643"/>
    <w:rsid w:val="405C3814"/>
    <w:rsid w:val="41115A74"/>
    <w:rsid w:val="42F12AC9"/>
    <w:rsid w:val="46BD5F6E"/>
    <w:rsid w:val="4B4614E8"/>
    <w:rsid w:val="4B693428"/>
    <w:rsid w:val="4E3A202C"/>
    <w:rsid w:val="5033212A"/>
    <w:rsid w:val="510559A1"/>
    <w:rsid w:val="51BD475F"/>
    <w:rsid w:val="53270650"/>
    <w:rsid w:val="593C3876"/>
    <w:rsid w:val="5A1F5D26"/>
    <w:rsid w:val="5C427AAA"/>
    <w:rsid w:val="5E003251"/>
    <w:rsid w:val="66743434"/>
    <w:rsid w:val="6BBD714D"/>
    <w:rsid w:val="7BB8348D"/>
    <w:rsid w:val="7DB4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line="360" w:lineRule="auto"/>
      <w:ind w:firstLine="0" w:firstLineChars="0"/>
      <w:jc w:val="center"/>
      <w:outlineLvl w:val="2"/>
    </w:pPr>
    <w:rPr>
      <w:rFonts w:hint="eastAsia" w:ascii="宋体" w:hAnsi="宋体" w:eastAsia="宋体" w:cs="方正书宋_GBK"/>
      <w:bCs/>
      <w:sz w:val="28"/>
      <w:szCs w:val="32"/>
      <w:lang w:val="zh-CN" w:bidi="zh-CN"/>
    </w:rPr>
  </w:style>
  <w:style w:type="paragraph" w:styleId="4">
    <w:name w:val="heading 4"/>
    <w:basedOn w:val="1"/>
    <w:next w:val="1"/>
    <w:semiHidden/>
    <w:unhideWhenUsed/>
    <w:qFormat/>
    <w:uiPriority w:val="0"/>
    <w:pPr>
      <w:adjustRightInd w:val="0"/>
      <w:snapToGrid w:val="0"/>
      <w:spacing w:line="360" w:lineRule="auto"/>
      <w:ind w:left="0" w:firstLine="480" w:firstLineChars="200"/>
      <w:jc w:val="left"/>
      <w:outlineLvl w:val="3"/>
    </w:pPr>
    <w:rPr>
      <w:rFonts w:hint="eastAsia" w:ascii="宋体" w:hAnsi="宋体" w:eastAsia="宋体" w:cs="宋体"/>
      <w:sz w:val="24"/>
      <w:lang w:val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0" w:firstLineChars="0"/>
    </w:pPr>
  </w:style>
  <w:style w:type="paragraph" w:styleId="3">
    <w:name w:val="Body Text"/>
    <w:basedOn w:val="1"/>
    <w:next w:val="4"/>
    <w:qFormat/>
    <w:uiPriority w:val="0"/>
    <w:pPr>
      <w:spacing w:line="360" w:lineRule="auto"/>
    </w:pPr>
    <w:rPr>
      <w:rFonts w:ascii="宋体" w:hAnsi="宋体" w:eastAsia="宋体" w:cs="宋体"/>
      <w:sz w:val="28"/>
      <w:szCs w:val="21"/>
      <w:lang w:val="en-US" w:eastAsia="en-US" w:bidi="ar-SA"/>
    </w:rPr>
  </w:style>
  <w:style w:type="character" w:styleId="8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paragraph" w:customStyle="1" w:styleId="9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10">
    <w:name w:val="样式 标题 3 + (中文) 黑体 小四 非加粗 段前: 7.8 磅 段后: 0 磅 行距: 固定值 20 磅"/>
    <w:basedOn w:val="5"/>
    <w:autoRedefine/>
    <w:qFormat/>
    <w:uiPriority w:val="0"/>
    <w:pPr>
      <w:numPr>
        <w:ilvl w:val="0"/>
        <w:numId w:val="0"/>
      </w:numPr>
      <w:spacing w:before="0" w:after="0" w:line="400" w:lineRule="exact"/>
    </w:pPr>
    <w:rPr>
      <w:rFonts w:eastAsia="黑体" w:cs="宋体"/>
      <w:bCs w:val="0"/>
      <w:sz w:val="24"/>
      <w:szCs w:val="20"/>
    </w:rPr>
  </w:style>
  <w:style w:type="character" w:customStyle="1" w:styleId="11">
    <w:name w:val="wg正文 仿宋_GB2312 四号"/>
    <w:autoRedefine/>
    <w:qFormat/>
    <w:uiPriority w:val="0"/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1808</Words>
  <Characters>2145</Characters>
  <Lines>0</Lines>
  <Paragraphs>0</Paragraphs>
  <TotalTime>60</TotalTime>
  <ScaleCrop>false</ScaleCrop>
  <LinksUpToDate>false</LinksUpToDate>
  <CharactersWithSpaces>2514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2025-02-19T07:44:00Z</dcterms:created>
  <dc:creator>张慧慧</dc:creator>
  <cp:lastModifiedBy>王荣</cp:lastModifiedBy>
  <cp:lastPrinted>2025-07-21T06:50:00Z</cp:lastPrinted>
  <dcterms:modified xsi:type="dcterms:W3CDTF">2025-07-21T09:30:05Z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3C63F7F64C1D4ECCAE1901986355EE7C_13</vt:lpwstr>
  </property>
  <property fmtid="{D5CDD505-2E9C-101B-9397-08002B2CF9AE}" pid="4" name="KSOTemplateDocerSaveRecord">
    <vt:lpwstr>eyJoZGlkIjoiNDllNDNhMWNmODcwZDhjODAwYjRmYzA5N2U1NDdiMjMiLCJ1c2VySWQiOiI4MTkwNjMzNTIifQ==</vt:lpwstr>
  </property>
</Properties>
</file>